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64" w:rsidRDefault="00363FE3" w:rsidP="00A8224A">
      <w:pPr>
        <w:pStyle w:val="Title"/>
        <w:jc w:val="center"/>
      </w:pPr>
      <w:r>
        <w:t>BOROUGH OF TUCKERTON ECONOMIC DEVELOPMENT COMMITTEE</w:t>
      </w:r>
    </w:p>
    <w:p w:rsidR="00CA7B64" w:rsidRDefault="00363FE3" w:rsidP="00A8224A">
      <w:pPr>
        <w:pStyle w:val="Title"/>
        <w:jc w:val="center"/>
      </w:pPr>
      <w:r>
        <w:t>MINUTES: Monday – July 6, 2026</w:t>
      </w:r>
    </w:p>
    <w:p w:rsidR="00CA7B64" w:rsidRDefault="00CA7B64">
      <w:pPr>
        <w:pStyle w:val="BodyText"/>
      </w:pPr>
    </w:p>
    <w:p w:rsidR="00CA7B64" w:rsidRDefault="00363FE3">
      <w:pPr>
        <w:rPr>
          <w:b/>
          <w:i/>
          <w:sz w:val="24"/>
        </w:rPr>
      </w:pPr>
      <w:r>
        <w:rPr>
          <w:sz w:val="24"/>
        </w:rPr>
        <w:t>Call Meeting to Order –</w:t>
      </w:r>
      <w:r>
        <w:rPr>
          <w:b/>
          <w:i/>
          <w:sz w:val="24"/>
        </w:rPr>
        <w:t xml:space="preserve"> Vice Chairman Dave Shaffer</w:t>
      </w:r>
    </w:p>
    <w:p w:rsidR="00A8224A" w:rsidRDefault="00A8224A"/>
    <w:p w:rsidR="00CA7B64" w:rsidRDefault="00363FE3">
      <w:pPr>
        <w:rPr>
          <w:b/>
          <w:i/>
          <w:sz w:val="24"/>
        </w:rPr>
      </w:pPr>
      <w:r>
        <w:rPr>
          <w:sz w:val="24"/>
        </w:rPr>
        <w:t>Flag Salute –</w:t>
      </w:r>
      <w:r>
        <w:rPr>
          <w:b/>
          <w:i/>
          <w:sz w:val="24"/>
        </w:rPr>
        <w:t xml:space="preserve"> Vice Chairman Dave Shaffer</w:t>
      </w:r>
    </w:p>
    <w:p w:rsidR="00A8224A" w:rsidRDefault="00A8224A"/>
    <w:p w:rsidR="00CA7B64" w:rsidRDefault="00363FE3">
      <w:pPr>
        <w:pStyle w:val="BodyText"/>
      </w:pPr>
      <w:r>
        <w:t>Open Public Meeting Act Statement -</w:t>
      </w:r>
      <w:r>
        <w:rPr>
          <w:b/>
          <w:i/>
        </w:rPr>
        <w:t xml:space="preserve"> Secretary</w:t>
      </w:r>
    </w:p>
    <w:p w:rsidR="00CA7B64" w:rsidRDefault="00CA7B64">
      <w:pPr>
        <w:pStyle w:val="BodyText"/>
      </w:pPr>
    </w:p>
    <w:p w:rsidR="00CA7B64" w:rsidRDefault="00363FE3">
      <w:pPr>
        <w:pStyle w:val="BodyText"/>
      </w:pPr>
      <w:r>
        <w:t xml:space="preserve">The Regular Meeting of the </w:t>
      </w:r>
      <w:r>
        <w:t>Economic Development Committee of the Borough of Tuckerton was hereby called to order. Chair Jon Miller was not in attendance; Vice Chairman Dave Shaffer presided and led those present in the Pledge of Allegiance. Notice of this meeting is in accordance wi</w:t>
      </w:r>
      <w:r>
        <w:t xml:space="preserve">th the OPEN PUBLIC MEETINGS ACT </w:t>
      </w:r>
      <w:proofErr w:type="spellStart"/>
      <w:r>
        <w:t>P.L</w:t>
      </w:r>
      <w:proofErr w:type="spellEnd"/>
      <w:r>
        <w:t>. 1975, Chapter 231 (Section 10:4-10). Notice of the meeting was advertised in the Beacon and the Asbury Park Press.</w:t>
      </w:r>
    </w:p>
    <w:p w:rsidR="00CA7B64" w:rsidRDefault="00CA7B64">
      <w:pPr>
        <w:pStyle w:val="BodyText"/>
      </w:pPr>
    </w:p>
    <w:p w:rsidR="00CA7B64" w:rsidRDefault="00363FE3">
      <w:pPr>
        <w:pStyle w:val="Heading1"/>
      </w:pPr>
      <w:r>
        <w:t>Roll Call: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8"/>
        <w:gridCol w:w="1258"/>
        <w:gridCol w:w="1260"/>
        <w:gridCol w:w="1258"/>
        <w:gridCol w:w="1258"/>
        <w:gridCol w:w="1260"/>
        <w:gridCol w:w="1259"/>
        <w:gridCol w:w="1259"/>
      </w:tblGrid>
      <w:tr w:rsidR="00CA7B64">
        <w:tc>
          <w:tcPr>
            <w:tcW w:w="1260" w:type="dxa"/>
          </w:tcPr>
          <w:p w:rsidR="00CA7B64" w:rsidRDefault="00CA7B64"/>
        </w:tc>
        <w:tc>
          <w:tcPr>
            <w:tcW w:w="1260" w:type="dxa"/>
          </w:tcPr>
          <w:p w:rsidR="00CA7B64" w:rsidRDefault="00363FE3">
            <w:r>
              <w:rPr>
                <w:b/>
                <w:sz w:val="24"/>
              </w:rPr>
              <w:t>Glen Best</w:t>
            </w:r>
          </w:p>
        </w:tc>
        <w:tc>
          <w:tcPr>
            <w:tcW w:w="1260" w:type="dxa"/>
          </w:tcPr>
          <w:p w:rsidR="00CA7B64" w:rsidRDefault="00363FE3">
            <w:r>
              <w:rPr>
                <w:b/>
                <w:sz w:val="24"/>
              </w:rPr>
              <w:t>Marcella Klein</w:t>
            </w:r>
          </w:p>
        </w:tc>
        <w:tc>
          <w:tcPr>
            <w:tcW w:w="1260" w:type="dxa"/>
          </w:tcPr>
          <w:p w:rsidR="00CA7B64" w:rsidRDefault="00363FE3">
            <w:r>
              <w:rPr>
                <w:b/>
                <w:sz w:val="24"/>
              </w:rPr>
              <w:t>Ken Laney</w:t>
            </w:r>
          </w:p>
        </w:tc>
        <w:tc>
          <w:tcPr>
            <w:tcW w:w="1260" w:type="dxa"/>
          </w:tcPr>
          <w:p w:rsidR="00CA7B64" w:rsidRDefault="00363FE3">
            <w:r>
              <w:rPr>
                <w:b/>
                <w:sz w:val="24"/>
              </w:rPr>
              <w:t>Jon Miller</w:t>
            </w:r>
          </w:p>
        </w:tc>
        <w:tc>
          <w:tcPr>
            <w:tcW w:w="1260" w:type="dxa"/>
          </w:tcPr>
          <w:p w:rsidR="00CA7B64" w:rsidRDefault="00363FE3">
            <w:r>
              <w:rPr>
                <w:b/>
                <w:sz w:val="24"/>
              </w:rPr>
              <w:t>Kim Sakevich</w:t>
            </w:r>
          </w:p>
        </w:tc>
        <w:tc>
          <w:tcPr>
            <w:tcW w:w="1260" w:type="dxa"/>
          </w:tcPr>
          <w:p w:rsidR="00CA7B64" w:rsidRDefault="00363FE3">
            <w:r>
              <w:rPr>
                <w:b/>
                <w:sz w:val="24"/>
              </w:rPr>
              <w:t>Dave Shaffer</w:t>
            </w:r>
          </w:p>
        </w:tc>
        <w:tc>
          <w:tcPr>
            <w:tcW w:w="1260" w:type="dxa"/>
          </w:tcPr>
          <w:p w:rsidR="00CA7B64" w:rsidRDefault="00363FE3">
            <w:r>
              <w:rPr>
                <w:b/>
                <w:sz w:val="24"/>
              </w:rPr>
              <w:t>Chuck Watson</w:t>
            </w:r>
          </w:p>
        </w:tc>
      </w:tr>
      <w:tr w:rsidR="00CA7B64">
        <w:tc>
          <w:tcPr>
            <w:tcW w:w="1260" w:type="dxa"/>
          </w:tcPr>
          <w:p w:rsidR="00CA7B64" w:rsidRDefault="00363FE3">
            <w:r>
              <w:rPr>
                <w:sz w:val="24"/>
              </w:rPr>
              <w:t>Prese</w:t>
            </w:r>
            <w:r>
              <w:rPr>
                <w:sz w:val="24"/>
              </w:rPr>
              <w:t>nt</w:t>
            </w:r>
          </w:p>
        </w:tc>
        <w:tc>
          <w:tcPr>
            <w:tcW w:w="126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  <w:tc>
          <w:tcPr>
            <w:tcW w:w="1260" w:type="dxa"/>
          </w:tcPr>
          <w:p w:rsidR="00CA7B64" w:rsidRDefault="00CA7B64"/>
        </w:tc>
        <w:tc>
          <w:tcPr>
            <w:tcW w:w="1260" w:type="dxa"/>
          </w:tcPr>
          <w:p w:rsidR="00CA7B64" w:rsidRDefault="00CA7B64"/>
        </w:tc>
        <w:tc>
          <w:tcPr>
            <w:tcW w:w="1260" w:type="dxa"/>
          </w:tcPr>
          <w:p w:rsidR="00CA7B64" w:rsidRDefault="00CA7B64"/>
        </w:tc>
        <w:tc>
          <w:tcPr>
            <w:tcW w:w="126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  <w:tc>
          <w:tcPr>
            <w:tcW w:w="126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  <w:tc>
          <w:tcPr>
            <w:tcW w:w="126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</w:tr>
      <w:tr w:rsidR="00CA7B64">
        <w:tc>
          <w:tcPr>
            <w:tcW w:w="1260" w:type="dxa"/>
          </w:tcPr>
          <w:p w:rsidR="00CA7B64" w:rsidRDefault="00363FE3">
            <w:r>
              <w:rPr>
                <w:sz w:val="24"/>
              </w:rPr>
              <w:t>Absent</w:t>
            </w:r>
          </w:p>
        </w:tc>
        <w:tc>
          <w:tcPr>
            <w:tcW w:w="1260" w:type="dxa"/>
          </w:tcPr>
          <w:p w:rsidR="00CA7B64" w:rsidRDefault="00CA7B64"/>
        </w:tc>
        <w:tc>
          <w:tcPr>
            <w:tcW w:w="126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  <w:tc>
          <w:tcPr>
            <w:tcW w:w="126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  <w:tc>
          <w:tcPr>
            <w:tcW w:w="126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  <w:tc>
          <w:tcPr>
            <w:tcW w:w="1260" w:type="dxa"/>
          </w:tcPr>
          <w:p w:rsidR="00CA7B64" w:rsidRDefault="00CA7B64"/>
        </w:tc>
        <w:tc>
          <w:tcPr>
            <w:tcW w:w="1260" w:type="dxa"/>
          </w:tcPr>
          <w:p w:rsidR="00CA7B64" w:rsidRDefault="00CA7B64"/>
        </w:tc>
        <w:tc>
          <w:tcPr>
            <w:tcW w:w="1260" w:type="dxa"/>
          </w:tcPr>
          <w:p w:rsidR="00CA7B64" w:rsidRDefault="00CA7B64"/>
        </w:tc>
      </w:tr>
    </w:tbl>
    <w:p w:rsidR="00CA7B64" w:rsidRDefault="00CA7B64">
      <w:pPr>
        <w:pStyle w:val="BodyText"/>
        <w:jc w:val="center"/>
      </w:pPr>
    </w:p>
    <w:p w:rsidR="00CA7B64" w:rsidRDefault="00363FE3">
      <w:pPr>
        <w:pStyle w:val="BodyText"/>
      </w:pPr>
      <w:r>
        <w:t>Also, In Attendance: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1530"/>
      </w:tblGrid>
      <w:tr w:rsidR="00CA7B64" w:rsidTr="00A8224A">
        <w:tc>
          <w:tcPr>
            <w:tcW w:w="1255" w:type="dxa"/>
          </w:tcPr>
          <w:p w:rsidR="00CA7B64" w:rsidRDefault="00CA7B64"/>
        </w:tc>
        <w:tc>
          <w:tcPr>
            <w:tcW w:w="1530" w:type="dxa"/>
          </w:tcPr>
          <w:p w:rsidR="00CA7B64" w:rsidRDefault="00363FE3">
            <w:r>
              <w:rPr>
                <w:sz w:val="24"/>
              </w:rPr>
              <w:t>Councilman Ron Peterson</w:t>
            </w:r>
          </w:p>
        </w:tc>
      </w:tr>
      <w:tr w:rsidR="00CA7B64" w:rsidTr="00A8224A">
        <w:tc>
          <w:tcPr>
            <w:tcW w:w="1255" w:type="dxa"/>
          </w:tcPr>
          <w:p w:rsidR="00CA7B64" w:rsidRDefault="00363FE3">
            <w:r>
              <w:rPr>
                <w:sz w:val="24"/>
              </w:rPr>
              <w:t>Present</w:t>
            </w:r>
          </w:p>
        </w:tc>
        <w:tc>
          <w:tcPr>
            <w:tcW w:w="1530" w:type="dxa"/>
          </w:tcPr>
          <w:p w:rsidR="00CA7B64" w:rsidRDefault="00363FE3">
            <w:r>
              <w:rPr>
                <w:sz w:val="24"/>
              </w:rPr>
              <w:t>X</w:t>
            </w:r>
          </w:p>
        </w:tc>
      </w:tr>
      <w:tr w:rsidR="00CA7B64" w:rsidTr="00A8224A">
        <w:tc>
          <w:tcPr>
            <w:tcW w:w="1255" w:type="dxa"/>
          </w:tcPr>
          <w:p w:rsidR="00CA7B64" w:rsidRDefault="00363FE3">
            <w:r>
              <w:rPr>
                <w:sz w:val="24"/>
              </w:rPr>
              <w:t>Absent</w:t>
            </w:r>
          </w:p>
        </w:tc>
        <w:tc>
          <w:tcPr>
            <w:tcW w:w="1530" w:type="dxa"/>
          </w:tcPr>
          <w:p w:rsidR="00CA7B64" w:rsidRDefault="00CA7B64"/>
        </w:tc>
      </w:tr>
    </w:tbl>
    <w:p w:rsidR="00CA7B64" w:rsidRDefault="00CA7B64">
      <w:pPr>
        <w:pStyle w:val="BodyText"/>
      </w:pPr>
    </w:p>
    <w:p w:rsidR="00CA7B64" w:rsidRDefault="00363FE3">
      <w:pPr>
        <w:pStyle w:val="Heading1"/>
      </w:pPr>
      <w:r>
        <w:t>Approval of Minutes – June 1, 2026:</w:t>
      </w:r>
    </w:p>
    <w:p w:rsidR="00CA7B64" w:rsidRDefault="00363FE3">
      <w:pPr>
        <w:pStyle w:val="BodyText"/>
      </w:pPr>
      <w:r>
        <w:t xml:space="preserve">Mr. Watson made a motion to approve the June 1, 2026 minutes. A discrepancy regarding attendance at the prior meeting </w:t>
      </w:r>
      <w:r>
        <w:t>was raised and discussed. A motion to approve the corrected minutes was then made by Vice Chairman Shaffer and seconded by Ms. Sakevich. The motion was so moved by consensus of the Committee.</w:t>
      </w:r>
    </w:p>
    <w:p w:rsidR="00CA7B64" w:rsidRDefault="00CA7B64">
      <w:pPr>
        <w:pStyle w:val="BodyText"/>
      </w:pPr>
    </w:p>
    <w:p w:rsidR="00CA7B64" w:rsidRDefault="00363FE3">
      <w:pPr>
        <w:pStyle w:val="Heading1"/>
      </w:pPr>
      <w:r>
        <w:t>Old / New Business:</w:t>
      </w:r>
    </w:p>
    <w:p w:rsidR="00CA7B64" w:rsidRDefault="00363FE3">
      <w:pPr>
        <w:pStyle w:val="Heading2"/>
        <w:spacing w:before="0"/>
      </w:pPr>
      <w:r>
        <w:rPr>
          <w:rFonts w:ascii="Times New Roman" w:hAnsi="Times New Roman"/>
          <w:b/>
          <w:i/>
          <w:color w:val="auto"/>
          <w:sz w:val="24"/>
          <w:u w:val="single"/>
        </w:rPr>
        <w:t xml:space="preserve">Tuckerton </w:t>
      </w:r>
      <w:proofErr w:type="spellStart"/>
      <w:r>
        <w:rPr>
          <w:rFonts w:ascii="Times New Roman" w:hAnsi="Times New Roman"/>
          <w:b/>
          <w:i/>
          <w:color w:val="auto"/>
          <w:sz w:val="24"/>
          <w:u w:val="single"/>
        </w:rPr>
        <w:t>SummerFest</w:t>
      </w:r>
      <w:proofErr w:type="spellEnd"/>
      <w:r>
        <w:rPr>
          <w:rFonts w:ascii="Times New Roman" w:hAnsi="Times New Roman"/>
          <w:b/>
          <w:i/>
          <w:color w:val="auto"/>
          <w:sz w:val="24"/>
          <w:u w:val="single"/>
        </w:rPr>
        <w:t xml:space="preserve"> Update </w:t>
      </w:r>
    </w:p>
    <w:p w:rsidR="00CA7B64" w:rsidRDefault="00363FE3">
      <w:r>
        <w:rPr>
          <w:b/>
          <w:sz w:val="24"/>
        </w:rPr>
        <w:t>Vendor &amp; Spons</w:t>
      </w:r>
      <w:r>
        <w:rPr>
          <w:b/>
          <w:sz w:val="24"/>
        </w:rPr>
        <w:t>orship Update–</w:t>
      </w:r>
      <w:r>
        <w:rPr>
          <w:sz w:val="24"/>
        </w:rPr>
        <w:t xml:space="preserve"> Vice Chairman Shaffer reported significant progress on planning for the Tuckerton </w:t>
      </w:r>
      <w:proofErr w:type="spellStart"/>
      <w:r>
        <w:rPr>
          <w:sz w:val="24"/>
        </w:rPr>
        <w:t>SummerFest</w:t>
      </w:r>
      <w:proofErr w:type="spellEnd"/>
      <w:r>
        <w:rPr>
          <w:sz w:val="24"/>
        </w:rPr>
        <w:t xml:space="preserve"> event. Seventeen (17) paid vendors have been secured, with two additional vendors likely to commit — the Ocean County Department of Tourism (complim</w:t>
      </w:r>
      <w:r>
        <w:rPr>
          <w:sz w:val="24"/>
        </w:rPr>
        <w:t>entary table) and the Deborah Heart and Lung Center (free health screenings) — and the Committee anticipates exceeding twenty (20) vendors within the coming month. Manasquan Bank has verbally committed $2,500 as a corporate sponsor and will be permitted to</w:t>
      </w:r>
      <w:r>
        <w:rPr>
          <w:sz w:val="24"/>
        </w:rPr>
        <w:t xml:space="preserve"> place signage at the event field.</w:t>
      </w:r>
    </w:p>
    <w:p w:rsidR="00CA7B64" w:rsidRDefault="00363FE3">
      <w:r>
        <w:rPr>
          <w:b/>
          <w:sz w:val="24"/>
        </w:rPr>
        <w:t>Entertainment &amp; Vendor</w:t>
      </w:r>
      <w:r>
        <w:rPr>
          <w:b/>
          <w:sz w:val="24"/>
        </w:rPr>
        <w:t>–</w:t>
      </w:r>
      <w:r>
        <w:rPr>
          <w:sz w:val="24"/>
        </w:rPr>
        <w:t xml:space="preserve"> Approximately seven (7) food trucks and three (3) live bands are confirmed to participate. Vendor participation will include handmade goods, baked goods, a realtor, a representative from Atlant</w:t>
      </w:r>
      <w:r>
        <w:rPr>
          <w:sz w:val="24"/>
        </w:rPr>
        <w:t>ic City Electric, a vendor of 3D-printed collectibles, health coaches, and children's face painting secured through Crazy Paint, with sponsorship funds supporting children's activities, potentially including a bounce house rental.</w:t>
      </w:r>
    </w:p>
    <w:p w:rsidR="00CA7B64" w:rsidRDefault="00363FE3">
      <w:r>
        <w:rPr>
          <w:b/>
          <w:sz w:val="24"/>
        </w:rPr>
        <w:lastRenderedPageBreak/>
        <w:t>Publicity &amp; Outreach–</w:t>
      </w:r>
      <w:r>
        <w:rPr>
          <w:sz w:val="24"/>
        </w:rPr>
        <w:t xml:space="preserve"> The</w:t>
      </w:r>
      <w:r>
        <w:rPr>
          <w:sz w:val="24"/>
        </w:rPr>
        <w:t xml:space="preserve"> Ocean County Department of Tourism will promote the event via radio and its website, the Southern Ocean Chamber of Commerce has listed the event on its community calendar, and The </w:t>
      </w:r>
      <w:proofErr w:type="spellStart"/>
      <w:r>
        <w:rPr>
          <w:sz w:val="24"/>
        </w:rPr>
        <w:t>SandPaper</w:t>
      </w:r>
      <w:proofErr w:type="spellEnd"/>
      <w:r>
        <w:rPr>
          <w:sz w:val="24"/>
        </w:rPr>
        <w:t xml:space="preserve"> featured the event in its July 4th edition, which the Committee c</w:t>
      </w:r>
      <w:r>
        <w:rPr>
          <w:sz w:val="24"/>
        </w:rPr>
        <w:t>redited with generating additional vendor sign-ups. State Senator Amato has requested notification of the event's date and time and may attend. Advertising materials, including banners and directional yard signs, are being prepared.</w:t>
      </w:r>
    </w:p>
    <w:p w:rsidR="00CA7B64" w:rsidRDefault="00363FE3">
      <w:r>
        <w:rPr>
          <w:b/>
          <w:sz w:val="24"/>
        </w:rPr>
        <w:t>First Responders &amp; Volu</w:t>
      </w:r>
      <w:r>
        <w:rPr>
          <w:b/>
          <w:sz w:val="24"/>
        </w:rPr>
        <w:t>nteers–</w:t>
      </w:r>
      <w:r>
        <w:rPr>
          <w:sz w:val="24"/>
        </w:rPr>
        <w:t xml:space="preserve"> First responder participation has been confirmed from the Parkertown Fire Company, with outreach extended to additional surrounding companies, and a Touch-a-Truck component will also be included. The Committee noted an ongoing need for additional d</w:t>
      </w:r>
      <w:r>
        <w:rPr>
          <w:sz w:val="24"/>
        </w:rPr>
        <w:t>ay-of volunteers, including for parking assistance and game-area monitoring, and will follow up with community contacts, including a local Rotary Club representative. The Chamber of Commerce membership currently stands at 82 members.</w:t>
      </w:r>
    </w:p>
    <w:p w:rsidR="00CA7B64" w:rsidRDefault="00363FE3">
      <w:pPr>
        <w:rPr>
          <w:sz w:val="24"/>
        </w:rPr>
      </w:pPr>
      <w:r>
        <w:rPr>
          <w:b/>
          <w:sz w:val="24"/>
        </w:rPr>
        <w:t>Logistics–</w:t>
      </w:r>
      <w:r>
        <w:rPr>
          <w:sz w:val="24"/>
        </w:rPr>
        <w:t xml:space="preserve"> Four (4) po</w:t>
      </w:r>
      <w:r>
        <w:rPr>
          <w:sz w:val="24"/>
        </w:rPr>
        <w:t>rtable restroom units will be arranged for the event, two of which are currently on site, to be serviced the day prior to the event. Parking will be accommodated on-street surrounding the ball field and near the old Borough Hall on Green Street; based on e</w:t>
      </w:r>
      <w:r>
        <w:rPr>
          <w:sz w:val="24"/>
        </w:rPr>
        <w:t>xperience with prior events, no additional parking accommodations are anticipated to be necessary. An outstanding $200 application fee previously noted as owed to the Secretary was confirmed as not required, as the fee does not apply to the EDC/Chamber's p</w:t>
      </w:r>
      <w:r>
        <w:rPr>
          <w:sz w:val="24"/>
        </w:rPr>
        <w:t>articipation.</w:t>
      </w:r>
    </w:p>
    <w:p w:rsidR="00A8224A" w:rsidRDefault="00A8224A"/>
    <w:p w:rsidR="00CA7B64" w:rsidRDefault="00363FE3">
      <w:pPr>
        <w:pStyle w:val="Heading2"/>
        <w:spacing w:before="0"/>
      </w:pPr>
      <w:r>
        <w:rPr>
          <w:rFonts w:ascii="Times New Roman" w:hAnsi="Times New Roman"/>
          <w:b/>
          <w:i/>
          <w:color w:val="auto"/>
          <w:sz w:val="24"/>
          <w:u w:val="single"/>
        </w:rPr>
        <w:t xml:space="preserve">NJ Film Ready Program Update </w:t>
      </w:r>
    </w:p>
    <w:p w:rsidR="00CA7B64" w:rsidRDefault="00363FE3">
      <w:r>
        <w:rPr>
          <w:b/>
          <w:sz w:val="24"/>
        </w:rPr>
        <w:t>Compliance Timeline–</w:t>
      </w:r>
      <w:r>
        <w:rPr>
          <w:sz w:val="24"/>
        </w:rPr>
        <w:t xml:space="preserve">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Secretary reported on attendance at the NJ Film Ready conference on June 25, 2026, which started the Borough's 90-day compliance clock, with a deadline of approximately September 25, 2026</w:t>
      </w:r>
      <w:r>
        <w:rPr>
          <w:sz w:val="24"/>
        </w:rPr>
        <w:t>. NJ Film Ready program staff will meet with Municipal Clerk Jenny Gleghorn, RMC, on July 16, 2026, at 1:00 P.M. to review the Borough's submitted application packet and ordinance, and will advise on any additional requirements, including confirmation that</w:t>
      </w:r>
      <w:r>
        <w:rPr>
          <w:sz w:val="24"/>
        </w:rPr>
        <w:t xml:space="preserve"> police and fire department costs associated with productions requiring county inspection, such as the use of explosives, are properly addressed in the ordinance.</w:t>
      </w:r>
    </w:p>
    <w:p w:rsidR="00CA7B64" w:rsidRDefault="00363FE3">
      <w:r>
        <w:rPr>
          <w:b/>
          <w:sz w:val="24"/>
        </w:rPr>
        <w:t>Filming Locations–</w:t>
      </w:r>
      <w:r>
        <w:rPr>
          <w:sz w:val="24"/>
        </w:rPr>
        <w:t xml:space="preserve">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Committee will re-contact businesses that previously expressed interest in serving as filming locations, including </w:t>
      </w:r>
      <w:proofErr w:type="spellStart"/>
      <w:r>
        <w:rPr>
          <w:sz w:val="24"/>
        </w:rPr>
        <w:t>Wharfside</w:t>
      </w:r>
      <w:proofErr w:type="spellEnd"/>
      <w:r>
        <w:rPr>
          <w:sz w:val="24"/>
        </w:rPr>
        <w:t xml:space="preserve"> Cigars, to request updated photographs for submission to the State's Reel Scout database, with five exterior and five interior</w:t>
      </w:r>
      <w:r>
        <w:rPr>
          <w:sz w:val="24"/>
        </w:rPr>
        <w:t xml:space="preserve"> photographs recommended. All Wars Memorial Ball Field and other Borough-owned properties may also be submitted as filming locations, and the Borough-owned </w:t>
      </w:r>
      <w:proofErr w:type="gramStart"/>
      <w:r>
        <w:rPr>
          <w:sz w:val="24"/>
        </w:rPr>
        <w:t>lake</w:t>
      </w:r>
      <w:proofErr w:type="gramEnd"/>
      <w:r>
        <w:rPr>
          <w:sz w:val="24"/>
        </w:rPr>
        <w:t>, jointly held with Ocean County, may also be considered, subject to coordination with the Count</w:t>
      </w:r>
      <w:r>
        <w:rPr>
          <w:sz w:val="24"/>
        </w:rPr>
        <w:t>y on permitting.</w:t>
      </w:r>
    </w:p>
    <w:p w:rsidR="00CA7B64" w:rsidRDefault="00363FE3">
      <w:r>
        <w:rPr>
          <w:b/>
          <w:sz w:val="24"/>
        </w:rPr>
        <w:t>Private Property &amp; Outreach–</w:t>
      </w:r>
      <w:r>
        <w:rPr>
          <w:sz w:val="24"/>
        </w:rPr>
        <w:t xml:space="preserve"> Private property owners may independently register their properties on the NJ Film Ready website and set their own terms, as the Borough has no authority over privately listed properties. A one-page NJ Film Rea</w:t>
      </w:r>
      <w:r>
        <w:rPr>
          <w:sz w:val="24"/>
        </w:rPr>
        <w:t>dy informational handout will be distributed to interested businesses with registration instructions, and a County-level Film Ready program contact was also obtained for future coordination.</w:t>
      </w:r>
    </w:p>
    <w:p w:rsidR="00CA7B64" w:rsidRDefault="00CA7B64">
      <w:pPr>
        <w:pStyle w:val="BodyText"/>
      </w:pPr>
    </w:p>
    <w:p w:rsidR="00CA7B64" w:rsidRDefault="00363FE3">
      <w:pPr>
        <w:pStyle w:val="Heading1"/>
      </w:pPr>
      <w:r>
        <w:t>Public Forum:</w:t>
      </w:r>
    </w:p>
    <w:p w:rsidR="00CA7B64" w:rsidRDefault="00363FE3">
      <w:pPr>
        <w:pStyle w:val="BodyText"/>
      </w:pPr>
      <w:r>
        <w:t>A</w:t>
      </w:r>
      <w:bookmarkStart w:id="0" w:name="_GoBack"/>
      <w:bookmarkEnd w:id="0"/>
      <w:r>
        <w:t xml:space="preserve"> motion to op</w:t>
      </w:r>
      <w:r>
        <w:t>en the Public Forum was made by Mr. Best and seconded by Ms. Sakevich. The motion was so moved by consensus of the Committee.</w:t>
      </w:r>
    </w:p>
    <w:p w:rsidR="00CA7B64" w:rsidRDefault="00CA7B64">
      <w:pPr>
        <w:pStyle w:val="Heading1"/>
      </w:pPr>
    </w:p>
    <w:p w:rsidR="00CA7B64" w:rsidRDefault="00363FE3">
      <w:pPr>
        <w:pStyle w:val="Heading1"/>
      </w:pPr>
      <w:r>
        <w:t>Approval of Secretary Services:</w:t>
      </w:r>
    </w:p>
    <w:p w:rsidR="00CA7B64" w:rsidRDefault="00363FE3">
      <w:pPr>
        <w:pStyle w:val="BodyText"/>
      </w:pPr>
      <w:r>
        <w:t>A motion to approve compensation to the Secretary was made by Mr. Watson and seconded by Ms. Sake</w:t>
      </w:r>
      <w:r>
        <w:t>vich. Roll call vote was as follows: Best – yes; Sakevich – yes; Shaffer – yes; Watson – yes. The motion carried. A motion to close the meeting was made by Mr. Watson and seconded by Ms. Sakevich, and carried by consensus of the Committee.</w:t>
      </w:r>
    </w:p>
    <w:p w:rsidR="00CA7B64" w:rsidRDefault="00CA7B64">
      <w:pPr>
        <w:pStyle w:val="Heading1"/>
      </w:pPr>
    </w:p>
    <w:p w:rsidR="00CA7B64" w:rsidRDefault="00363FE3">
      <w:r>
        <w:rPr>
          <w:b/>
          <w:sz w:val="24"/>
        </w:rPr>
        <w:lastRenderedPageBreak/>
        <w:t>Adjournment</w:t>
      </w:r>
    </w:p>
    <w:p w:rsidR="00CA7B64" w:rsidRDefault="00363FE3">
      <w:pPr>
        <w:pStyle w:val="BodyText"/>
      </w:pPr>
      <w:r>
        <w:t>The</w:t>
      </w:r>
      <w:r>
        <w:t>re being no further business, the meeting was adjourned by consensus of the Committee.</w:t>
      </w:r>
    </w:p>
    <w:p w:rsidR="00CA7B64" w:rsidRDefault="00CA7B64">
      <w:pPr>
        <w:pStyle w:val="BodyText"/>
      </w:pPr>
    </w:p>
    <w:p w:rsidR="00CA7B64" w:rsidRDefault="00363FE3">
      <w:pPr>
        <w:pBdr>
          <w:top w:val="single" w:sz="4" w:space="1" w:color="AAAAAA"/>
        </w:pBdr>
      </w:pPr>
      <w:r>
        <w:rPr>
          <w:i/>
          <w:sz w:val="24"/>
        </w:rPr>
        <w:t>Respectfully submitted by: Savannah Beaulieu, Secretary, Tuckerton Borough EDC</w:t>
      </w:r>
    </w:p>
    <w:p w:rsidR="00CA7B64" w:rsidRDefault="00CA7B64">
      <w:pPr>
        <w:pStyle w:val="BodyText"/>
      </w:pPr>
    </w:p>
    <w:p w:rsidR="00CA7B64" w:rsidRDefault="00CA7B64">
      <w:pPr>
        <w:pStyle w:val="BodyText"/>
      </w:pPr>
    </w:p>
    <w:sectPr w:rsidR="00CA7B64">
      <w:footerReference w:type="default" r:id="rId8"/>
      <w:pgSz w:w="12240" w:h="15840"/>
      <w:pgMar w:top="1080" w:right="1080" w:bottom="1260" w:left="10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E5D" w:rsidRDefault="000E0B7E">
      <w:r>
        <w:separator/>
      </w:r>
    </w:p>
  </w:endnote>
  <w:endnote w:type="continuationSeparator" w:id="0">
    <w:p w:rsidR="00746E5D" w:rsidRDefault="000E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FE0" w:rsidRDefault="000E0B7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0960" behindDoc="1" locked="0" layoutInCell="1" allowOverlap="1">
              <wp:simplePos x="0" y="0"/>
              <wp:positionH relativeFrom="page">
                <wp:posOffset>3670427</wp:posOffset>
              </wp:positionH>
              <wp:positionV relativeFrom="page">
                <wp:posOffset>9245430</wp:posOffset>
              </wp:positionV>
              <wp:extent cx="4064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2FE0" w:rsidRDefault="000E0B7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3FE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63FE3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pt;margin-top:728pt;width:32pt;height:15.3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" filled="f" stroked="f">
              <v:path arrowok="t"/>
              <v:textbox inset="0,0,0,0">
                <w:txbxContent>
                  <w:p w:rsidR="00EC2FE0" w:rsidRDefault="000E0B7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63FE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63FE3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E5D" w:rsidRDefault="000E0B7E">
      <w:r>
        <w:separator/>
      </w:r>
    </w:p>
  </w:footnote>
  <w:footnote w:type="continuationSeparator" w:id="0">
    <w:p w:rsidR="00746E5D" w:rsidRDefault="000E0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2B4"/>
    <w:multiLevelType w:val="hybridMultilevel"/>
    <w:tmpl w:val="3786787E"/>
    <w:lvl w:ilvl="0" w:tplc="F7ECCFD4">
      <w:start w:val="1"/>
      <w:numFmt w:val="bullet"/>
      <w:lvlText w:val="•"/>
      <w:lvlJc w:val="left"/>
      <w:pPr>
        <w:ind w:left="720" w:hanging="360"/>
      </w:pPr>
    </w:lvl>
    <w:lvl w:ilvl="1" w:tplc="6DF60426">
      <w:numFmt w:val="decimal"/>
      <w:lvlText w:val=""/>
      <w:lvlJc w:val="left"/>
    </w:lvl>
    <w:lvl w:ilvl="2" w:tplc="99CA5D38">
      <w:numFmt w:val="decimal"/>
      <w:lvlText w:val=""/>
      <w:lvlJc w:val="left"/>
    </w:lvl>
    <w:lvl w:ilvl="3" w:tplc="B2482354">
      <w:numFmt w:val="decimal"/>
      <w:lvlText w:val=""/>
      <w:lvlJc w:val="left"/>
    </w:lvl>
    <w:lvl w:ilvl="4" w:tplc="CFFC97B2">
      <w:numFmt w:val="decimal"/>
      <w:lvlText w:val=""/>
      <w:lvlJc w:val="left"/>
    </w:lvl>
    <w:lvl w:ilvl="5" w:tplc="2EF6EE2E">
      <w:numFmt w:val="decimal"/>
      <w:lvlText w:val=""/>
      <w:lvlJc w:val="left"/>
    </w:lvl>
    <w:lvl w:ilvl="6" w:tplc="0144E10A">
      <w:numFmt w:val="decimal"/>
      <w:lvlText w:val=""/>
      <w:lvlJc w:val="left"/>
    </w:lvl>
    <w:lvl w:ilvl="7" w:tplc="DA929DB8">
      <w:numFmt w:val="decimal"/>
      <w:lvlText w:val=""/>
      <w:lvlJc w:val="left"/>
    </w:lvl>
    <w:lvl w:ilvl="8" w:tplc="05D8A48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E0"/>
    <w:rsid w:val="000E0B7E"/>
    <w:rsid w:val="000F6E1F"/>
    <w:rsid w:val="00104FFB"/>
    <w:rsid w:val="002104A5"/>
    <w:rsid w:val="00363FE3"/>
    <w:rsid w:val="00446F9E"/>
    <w:rsid w:val="00536910"/>
    <w:rsid w:val="007351BB"/>
    <w:rsid w:val="007449CD"/>
    <w:rsid w:val="00746E5D"/>
    <w:rsid w:val="0078582A"/>
    <w:rsid w:val="007B132D"/>
    <w:rsid w:val="00822844"/>
    <w:rsid w:val="00A8224A"/>
    <w:rsid w:val="00A9283B"/>
    <w:rsid w:val="00AD37E1"/>
    <w:rsid w:val="00B17DD8"/>
    <w:rsid w:val="00BE5084"/>
    <w:rsid w:val="00C80F08"/>
    <w:rsid w:val="00CA7B64"/>
    <w:rsid w:val="00D7461D"/>
    <w:rsid w:val="00EC2FE0"/>
    <w:rsid w:val="00F27743"/>
    <w:rsid w:val="00F8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753C"/>
  <w15:docId w15:val="{2F122BF3-CB79-40DB-AF7C-A5CE8320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7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7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349"/>
    </w:pPr>
    <w:rPr>
      <w:b/>
      <w:bCs/>
      <w:sz w:val="36"/>
      <w:szCs w:val="36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E0B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B7E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449C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7449C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-claude-response-body">
    <w:name w:val="font-claude-response-body"/>
    <w:basedOn w:val="Normal"/>
    <w:rsid w:val="002104A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104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2774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7B132D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104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E4246-774C-4E0F-BFDB-FD818F1D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Savannah Beaulieu</cp:lastModifiedBy>
  <cp:revision>3</cp:revision>
  <cp:lastPrinted>2026-03-03T16:55:00Z</cp:lastPrinted>
  <dcterms:created xsi:type="dcterms:W3CDTF">2026-08-03T13:21:00Z</dcterms:created>
  <dcterms:modified xsi:type="dcterms:W3CDTF">2026-08-03T13:22:00Z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2019</vt:lpwstr>
  </property>
</Properties>
</file>